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E1C" w:rsidRPr="003A1E1C" w:rsidRDefault="003A1E1C" w:rsidP="003A1E1C">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proofErr w:type="spellStart"/>
      <w:r w:rsidRPr="003A1E1C">
        <w:rPr>
          <w:rFonts w:eastAsia="Times New Roman" w:cstheme="minorHAnsi"/>
          <w:b/>
          <w:bCs/>
          <w:color w:val="000000"/>
          <w:kern w:val="36"/>
          <w:sz w:val="28"/>
          <w:szCs w:val="28"/>
          <w:lang w:eastAsia="fr-FR"/>
        </w:rPr>
        <w:t>Recylex</w:t>
      </w:r>
      <w:proofErr w:type="spellEnd"/>
      <w:r w:rsidRPr="003A1E1C">
        <w:rPr>
          <w:rFonts w:eastAsia="Times New Roman" w:cstheme="minorHAnsi"/>
          <w:b/>
          <w:bCs/>
          <w:color w:val="000000"/>
          <w:kern w:val="36"/>
          <w:sz w:val="28"/>
          <w:szCs w:val="28"/>
          <w:lang w:eastAsia="fr-FR"/>
        </w:rPr>
        <w:t xml:space="preserve"> suspend le recyclage de batteries au plomb</w:t>
      </w:r>
    </w:p>
    <w:p w:rsidR="003A1E1C" w:rsidRPr="003A1E1C" w:rsidRDefault="003A1E1C" w:rsidP="003A1E1C">
      <w:pPr>
        <w:rPr>
          <w:rFonts w:eastAsia="Times New Roman" w:cstheme="minorHAnsi"/>
          <w:lang w:eastAsia="fr-FR"/>
        </w:rPr>
      </w:pPr>
      <w:r w:rsidRPr="003A1E1C">
        <w:rPr>
          <w:rFonts w:eastAsia="Times New Roman" w:cstheme="minorHAnsi"/>
          <w:color w:val="000000"/>
          <w:shd w:val="clear" w:color="auto" w:fill="FFFFFF"/>
          <w:lang w:eastAsia="fr-FR"/>
        </w:rPr>
        <w:t> </w:t>
      </w:r>
      <w:proofErr w:type="spellStart"/>
      <w:r w:rsidRPr="003A1E1C">
        <w:rPr>
          <w:rFonts w:eastAsia="Times New Roman" w:cstheme="minorHAnsi"/>
          <w:color w:val="000000"/>
          <w:lang w:eastAsia="fr-FR"/>
        </w:rPr>
        <w:t>Recylex</w:t>
      </w:r>
      <w:proofErr w:type="spellEnd"/>
      <w:r w:rsidRPr="003A1E1C">
        <w:rPr>
          <w:rFonts w:eastAsia="Times New Roman" w:cstheme="minorHAnsi"/>
          <w:color w:val="000000"/>
          <w:lang w:eastAsia="fr-FR"/>
        </w:rPr>
        <w:t xml:space="preserve"> a annoncé la mise à l’arrêt de sa fonderie allemande et cesse temporairement d’acheter des batteries usagées au plomb. Le groupe s’adapte à la baisse de la demande et des prix des métaux.</w:t>
      </w:r>
    </w:p>
    <w:p w:rsidR="003A1E1C" w:rsidRPr="003A1E1C" w:rsidRDefault="003A1E1C" w:rsidP="003A1E1C">
      <w:pPr>
        <w:rPr>
          <w:rFonts w:eastAsia="Times New Roman" w:cstheme="minorHAnsi"/>
          <w:color w:val="000000"/>
          <w:lang w:eastAsia="fr-FR"/>
        </w:rPr>
      </w:pPr>
      <w:r w:rsidRPr="003A1E1C">
        <w:rPr>
          <w:rFonts w:eastAsia="Times New Roman" w:cstheme="minorHAnsi"/>
          <w:lang w:eastAsia="fr-FR"/>
        </w:rPr>
        <w:fldChar w:fldCharType="begin"/>
      </w:r>
      <w:r w:rsidRPr="003A1E1C">
        <w:rPr>
          <w:rFonts w:eastAsia="Times New Roman" w:cstheme="minorHAnsi"/>
          <w:lang w:eastAsia="fr-FR"/>
        </w:rPr>
        <w:instrText xml:space="preserve"> INCLUDEPICTURE "https://www.usinenouvelle.com/mediatheque/8/6/8/000578868_image_896x598/recylex-fonderie-plomb-wesermetal-allemagne.jpg" \* MERGEFORMATINET </w:instrText>
      </w:r>
      <w:r w:rsidRPr="003A1E1C">
        <w:rPr>
          <w:rFonts w:eastAsia="Times New Roman" w:cstheme="minorHAnsi"/>
          <w:lang w:eastAsia="fr-FR"/>
        </w:rPr>
        <w:fldChar w:fldCharType="separate"/>
      </w:r>
      <w:r w:rsidRPr="003A1E1C">
        <w:rPr>
          <w:rFonts w:eastAsia="Times New Roman" w:cstheme="minorHAnsi"/>
          <w:noProof/>
          <w:lang w:eastAsia="fr-FR"/>
        </w:rPr>
        <w:drawing>
          <wp:inline distT="0" distB="0" distL="0" distR="0">
            <wp:extent cx="5756910" cy="3842385"/>
            <wp:effectExtent l="0" t="0" r="0" b="5715"/>
            <wp:docPr id="4" name="Image 4" descr="Recylex suspend le recyclage de batteries au pl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lex suspend le recyclage de batteries au plo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3A1E1C">
        <w:rPr>
          <w:rFonts w:eastAsia="Times New Roman" w:cstheme="minorHAnsi"/>
          <w:lang w:eastAsia="fr-FR"/>
        </w:rPr>
        <w:fldChar w:fldCharType="end"/>
      </w:r>
      <w:r w:rsidRPr="003A1E1C">
        <w:rPr>
          <w:rFonts w:eastAsia="Times New Roman" w:cstheme="minorHAnsi"/>
          <w:color w:val="000000"/>
          <w:lang w:eastAsia="fr-FR"/>
        </w:rPr>
        <w:t xml:space="preserve"> </w:t>
      </w:r>
    </w:p>
    <w:p w:rsidR="003A1E1C" w:rsidRPr="003A1E1C" w:rsidRDefault="003A1E1C" w:rsidP="003A1E1C">
      <w:pPr>
        <w:shd w:val="clear" w:color="auto" w:fill="FFFFFF"/>
        <w:spacing w:before="100" w:beforeAutospacing="1" w:after="100" w:afterAutospacing="1"/>
        <w:rPr>
          <w:rFonts w:eastAsia="Times New Roman" w:cstheme="minorHAnsi"/>
          <w:color w:val="000000"/>
          <w:lang w:eastAsia="fr-FR"/>
        </w:rPr>
      </w:pPr>
      <w:proofErr w:type="spellStart"/>
      <w:r w:rsidRPr="003A1E1C">
        <w:rPr>
          <w:rFonts w:eastAsia="Times New Roman" w:cstheme="minorHAnsi"/>
          <w:color w:val="000000"/>
          <w:lang w:eastAsia="fr-FR"/>
        </w:rPr>
        <w:t>Recylex</w:t>
      </w:r>
      <w:proofErr w:type="spellEnd"/>
      <w:r w:rsidRPr="003A1E1C">
        <w:rPr>
          <w:rFonts w:eastAsia="Times New Roman" w:cstheme="minorHAnsi"/>
          <w:color w:val="000000"/>
          <w:lang w:eastAsia="fr-FR"/>
        </w:rPr>
        <w:t xml:space="preserve"> à l’arrêt. Face à l’impact de la pandémie de coronavirus, le groupe (306 millions d'euros en 2019, 730 personnes) spécialisé dans le recyclage du plomb, du zinc et du polypropylène ainsi que dans les métaux spéciaux annonce l’arrêt jusqu’à nouvel ordre du site allemand piloté par sa filiale Weser-</w:t>
      </w:r>
      <w:proofErr w:type="spellStart"/>
      <w:r w:rsidRPr="003A1E1C">
        <w:rPr>
          <w:rFonts w:eastAsia="Times New Roman" w:cstheme="minorHAnsi"/>
          <w:color w:val="000000"/>
          <w:lang w:eastAsia="fr-FR"/>
        </w:rPr>
        <w:t>Metall</w:t>
      </w:r>
      <w:proofErr w:type="spellEnd"/>
      <w:r w:rsidRPr="003A1E1C">
        <w:rPr>
          <w:rFonts w:eastAsia="Times New Roman" w:cstheme="minorHAnsi"/>
          <w:color w:val="000000"/>
          <w:lang w:eastAsia="fr-FR"/>
        </w:rPr>
        <w:t xml:space="preserve"> </w:t>
      </w:r>
      <w:proofErr w:type="spellStart"/>
      <w:r w:rsidRPr="003A1E1C">
        <w:rPr>
          <w:rFonts w:eastAsia="Times New Roman" w:cstheme="minorHAnsi"/>
          <w:color w:val="000000"/>
          <w:lang w:eastAsia="fr-FR"/>
        </w:rPr>
        <w:t>GmbH</w:t>
      </w:r>
      <w:proofErr w:type="spellEnd"/>
      <w:r w:rsidRPr="003A1E1C">
        <w:rPr>
          <w:rFonts w:eastAsia="Times New Roman" w:cstheme="minorHAnsi"/>
          <w:color w:val="000000"/>
          <w:lang w:eastAsia="fr-FR"/>
        </w:rPr>
        <w:t>, la troisième fonderie et le deuxième recycleur de plomb en Europe.</w:t>
      </w:r>
    </w:p>
    <w:p w:rsidR="003A1E1C" w:rsidRPr="003A1E1C" w:rsidRDefault="003A1E1C" w:rsidP="003A1E1C">
      <w:pPr>
        <w:shd w:val="clear" w:color="auto" w:fill="FFFFFF"/>
        <w:spacing w:before="100" w:beforeAutospacing="1" w:after="100" w:afterAutospacing="1"/>
        <w:rPr>
          <w:rFonts w:eastAsia="Times New Roman" w:cstheme="minorHAnsi"/>
          <w:color w:val="000000"/>
          <w:lang w:eastAsia="fr-FR"/>
        </w:rPr>
      </w:pPr>
      <w:r w:rsidRPr="003A1E1C">
        <w:rPr>
          <w:rFonts w:eastAsia="Times New Roman" w:cstheme="minorHAnsi"/>
          <w:color w:val="000000"/>
          <w:lang w:eastAsia="fr-FR"/>
        </w:rPr>
        <w:t>L’usine (105 000 tonnes de plomb produites par an selon les derniers chiffres disponibles) s’adapte à la forte baisse de la demande, notamment dans le secteur automobile, et à la baisse du prix des métaux. Le personnel se concentrera sur l’entretien et la maintenance dans l’attente du redémarrage, tandis que des mesures de chômage partiel seront prises. Les produits habituellement fabriqués sont issus à 70 % du recyclage des batteries au plomb réalisé dans le groupe. L'arrêt programmé de maintenance de la fonderie sera reporté à une date ultérieure.</w:t>
      </w:r>
    </w:p>
    <w:p w:rsidR="003A1E1C" w:rsidRPr="003A1E1C" w:rsidRDefault="003A1E1C" w:rsidP="003A1E1C">
      <w:pPr>
        <w:shd w:val="clear" w:color="auto" w:fill="FFFFFF"/>
        <w:spacing w:before="100" w:beforeAutospacing="1" w:after="100" w:afterAutospacing="1"/>
        <w:rPr>
          <w:rFonts w:eastAsia="Times New Roman" w:cstheme="minorHAnsi"/>
          <w:color w:val="000000"/>
          <w:lang w:eastAsia="fr-FR"/>
        </w:rPr>
      </w:pPr>
      <w:r w:rsidRPr="003A1E1C">
        <w:rPr>
          <w:rFonts w:eastAsia="Times New Roman" w:cstheme="minorHAnsi"/>
          <w:color w:val="BB0D22"/>
          <w:lang w:eastAsia="fr-FR"/>
        </w:rPr>
        <w:t>Impact sur les sites français</w:t>
      </w:r>
    </w:p>
    <w:p w:rsidR="003A1E1C" w:rsidRPr="003A1E1C" w:rsidRDefault="003A1E1C" w:rsidP="003A1E1C">
      <w:pPr>
        <w:shd w:val="clear" w:color="auto" w:fill="FFFFFF"/>
        <w:spacing w:before="100" w:beforeAutospacing="1" w:after="100" w:afterAutospacing="1"/>
        <w:rPr>
          <w:rFonts w:eastAsia="Times New Roman" w:cstheme="minorHAnsi"/>
          <w:color w:val="000000"/>
          <w:lang w:eastAsia="fr-FR"/>
        </w:rPr>
      </w:pPr>
      <w:r w:rsidRPr="003A1E1C">
        <w:rPr>
          <w:rFonts w:eastAsia="Times New Roman" w:cstheme="minorHAnsi"/>
          <w:color w:val="000000"/>
          <w:lang w:eastAsia="fr-FR"/>
        </w:rPr>
        <w:t>Conséquence de cette interruption de la production, les usines de recyclage de batteries au plomb (auto et industrielles) seront </w:t>
      </w:r>
      <w:r w:rsidRPr="003A1E1C">
        <w:rPr>
          <w:rFonts w:eastAsia="Times New Roman" w:cstheme="minorHAnsi"/>
          <w:i/>
          <w:iCs/>
          <w:color w:val="000000"/>
          <w:lang w:eastAsia="fr-FR"/>
        </w:rPr>
        <w:t>"presque entièrement mises à l’arrêt"</w:t>
      </w:r>
      <w:r w:rsidRPr="003A1E1C">
        <w:rPr>
          <w:rFonts w:eastAsia="Times New Roman" w:cstheme="minorHAnsi"/>
          <w:color w:val="000000"/>
          <w:lang w:eastAsia="fr-FR"/>
        </w:rPr>
        <w:t>, que ce soit en France (le site d’</w:t>
      </w:r>
      <w:proofErr w:type="spellStart"/>
      <w:r w:rsidRPr="003A1E1C">
        <w:rPr>
          <w:rFonts w:eastAsia="Times New Roman" w:cstheme="minorHAnsi"/>
          <w:color w:val="000000"/>
          <w:lang w:eastAsia="fr-FR"/>
        </w:rPr>
        <w:t>Escaudœuvres</w:t>
      </w:r>
      <w:proofErr w:type="spellEnd"/>
      <w:r w:rsidRPr="003A1E1C">
        <w:rPr>
          <w:rFonts w:eastAsia="Times New Roman" w:cstheme="minorHAnsi"/>
          <w:color w:val="000000"/>
          <w:lang w:eastAsia="fr-FR"/>
        </w:rPr>
        <w:t xml:space="preserve">, dans le Nord, est notamment spécialisé dans la collecte et le </w:t>
      </w:r>
      <w:r w:rsidRPr="003A1E1C">
        <w:rPr>
          <w:rFonts w:eastAsia="Times New Roman" w:cstheme="minorHAnsi"/>
          <w:color w:val="000000"/>
          <w:lang w:eastAsia="fr-FR"/>
        </w:rPr>
        <w:lastRenderedPageBreak/>
        <w:t>recyclage de batteries plomb-acide usagées) ou en </w:t>
      </w:r>
      <w:hyperlink r:id="rId6" w:tooltip="Toute l'information économique et industrielle en Allemagne" w:history="1">
        <w:r w:rsidRPr="003A1E1C">
          <w:rPr>
            <w:rFonts w:eastAsia="Times New Roman" w:cstheme="minorHAnsi"/>
            <w:color w:val="000000"/>
            <w:u w:val="single"/>
            <w:lang w:eastAsia="fr-FR"/>
          </w:rPr>
          <w:t>Allemagne</w:t>
        </w:r>
      </w:hyperlink>
      <w:r w:rsidRPr="003A1E1C">
        <w:rPr>
          <w:rFonts w:eastAsia="Times New Roman" w:cstheme="minorHAnsi"/>
          <w:color w:val="000000"/>
          <w:lang w:eastAsia="fr-FR"/>
        </w:rPr>
        <w:t xml:space="preserve">. En France, </w:t>
      </w:r>
      <w:proofErr w:type="spellStart"/>
      <w:r w:rsidRPr="003A1E1C">
        <w:rPr>
          <w:rFonts w:eastAsia="Times New Roman" w:cstheme="minorHAnsi"/>
          <w:color w:val="000000"/>
          <w:lang w:eastAsia="fr-FR"/>
        </w:rPr>
        <w:t>Recylex</w:t>
      </w:r>
      <w:proofErr w:type="spellEnd"/>
      <w:r w:rsidRPr="003A1E1C">
        <w:rPr>
          <w:rFonts w:eastAsia="Times New Roman" w:cstheme="minorHAnsi"/>
          <w:color w:val="000000"/>
          <w:lang w:eastAsia="fr-FR"/>
        </w:rPr>
        <w:t xml:space="preserve"> opère un autre site de recyclage de batteries au plomb à </w:t>
      </w:r>
      <w:proofErr w:type="spellStart"/>
      <w:r w:rsidRPr="003A1E1C">
        <w:rPr>
          <w:rFonts w:eastAsia="Times New Roman" w:cstheme="minorHAnsi"/>
          <w:color w:val="000000"/>
          <w:lang w:eastAsia="fr-FR"/>
        </w:rPr>
        <w:t>Arnas</w:t>
      </w:r>
      <w:proofErr w:type="spellEnd"/>
      <w:r w:rsidRPr="003A1E1C">
        <w:rPr>
          <w:rFonts w:eastAsia="Times New Roman" w:cstheme="minorHAnsi"/>
          <w:color w:val="000000"/>
          <w:lang w:eastAsia="fr-FR"/>
        </w:rPr>
        <w:t xml:space="preserve"> (Rhône). L’achat de batteries au plomb usagées est pour l’instant interrompu. L’activité recyclage du plomb a généré 237 millions d’euros de chiffre d’affaires en 2018. Le recours au chômage partiel sera également privilégié sur les trois sites.</w:t>
      </w:r>
    </w:p>
    <w:p w:rsidR="003A1E1C" w:rsidRPr="003A1E1C" w:rsidRDefault="003A1E1C" w:rsidP="003A1E1C">
      <w:pPr>
        <w:shd w:val="clear" w:color="auto" w:fill="FFFFFF"/>
        <w:spacing w:before="100" w:beforeAutospacing="1" w:after="100" w:afterAutospacing="1"/>
        <w:rPr>
          <w:rFonts w:eastAsia="Times New Roman" w:cstheme="minorHAnsi"/>
          <w:color w:val="000000"/>
          <w:lang w:eastAsia="fr-FR"/>
        </w:rPr>
      </w:pPr>
      <w:r w:rsidRPr="003A1E1C">
        <w:rPr>
          <w:rFonts w:eastAsia="Times New Roman" w:cstheme="minorHAnsi"/>
          <w:color w:val="000000"/>
          <w:lang w:eastAsia="fr-FR"/>
        </w:rPr>
        <w:t xml:space="preserve">A </w:t>
      </w:r>
      <w:proofErr w:type="spellStart"/>
      <w:r w:rsidRPr="003A1E1C">
        <w:rPr>
          <w:rFonts w:eastAsia="Times New Roman" w:cstheme="minorHAnsi"/>
          <w:color w:val="000000"/>
          <w:lang w:eastAsia="fr-FR"/>
        </w:rPr>
        <w:t>Arnas</w:t>
      </w:r>
      <w:proofErr w:type="spellEnd"/>
      <w:r w:rsidRPr="003A1E1C">
        <w:rPr>
          <w:rFonts w:eastAsia="Times New Roman" w:cstheme="minorHAnsi"/>
          <w:color w:val="000000"/>
          <w:lang w:eastAsia="fr-FR"/>
        </w:rPr>
        <w:t>, C2P France a arrêté sa production sur le segment des plastiques – l’usine produit des compounds à base de déchets post-production et post-consommation de polypropylène.</w:t>
      </w:r>
    </w:p>
    <w:p w:rsidR="003A1E1C" w:rsidRPr="003A1E1C" w:rsidRDefault="003A1E1C" w:rsidP="003A1E1C">
      <w:pPr>
        <w:shd w:val="clear" w:color="auto" w:fill="FFFFFF"/>
        <w:spacing w:before="100" w:beforeAutospacing="1" w:after="100" w:afterAutospacing="1"/>
        <w:rPr>
          <w:rFonts w:eastAsia="Times New Roman" w:cstheme="minorHAnsi"/>
          <w:color w:val="000000"/>
          <w:lang w:eastAsia="fr-FR"/>
        </w:rPr>
      </w:pPr>
      <w:r w:rsidRPr="003A1E1C">
        <w:rPr>
          <w:rFonts w:eastAsia="Times New Roman" w:cstheme="minorHAnsi"/>
          <w:color w:val="BB0D22"/>
          <w:lang w:eastAsia="fr-FR"/>
        </w:rPr>
        <w:t>Poursuite de l’activité zinc</w:t>
      </w:r>
    </w:p>
    <w:p w:rsidR="003A1E1C" w:rsidRPr="003A1E1C" w:rsidRDefault="003A1E1C" w:rsidP="003A1E1C">
      <w:pPr>
        <w:shd w:val="clear" w:color="auto" w:fill="FFFFFF"/>
        <w:spacing w:before="100" w:beforeAutospacing="1" w:after="100" w:afterAutospacing="1"/>
        <w:rPr>
          <w:rFonts w:eastAsia="Times New Roman" w:cstheme="minorHAnsi"/>
          <w:color w:val="000000"/>
          <w:lang w:eastAsia="fr-FR"/>
        </w:rPr>
      </w:pPr>
      <w:r w:rsidRPr="003A1E1C">
        <w:rPr>
          <w:rFonts w:eastAsia="Times New Roman" w:cstheme="minorHAnsi"/>
          <w:color w:val="000000"/>
          <w:lang w:eastAsia="fr-FR"/>
        </w:rPr>
        <w:t xml:space="preserve">La production se poursuit sur les activités zinc. Un ralentissement de la demande est constaté chez PPM Pure </w:t>
      </w:r>
      <w:proofErr w:type="spellStart"/>
      <w:r w:rsidRPr="003A1E1C">
        <w:rPr>
          <w:rFonts w:eastAsia="Times New Roman" w:cstheme="minorHAnsi"/>
          <w:color w:val="000000"/>
          <w:lang w:eastAsia="fr-FR"/>
        </w:rPr>
        <w:t>Metals</w:t>
      </w:r>
      <w:proofErr w:type="spellEnd"/>
      <w:r w:rsidRPr="003A1E1C">
        <w:rPr>
          <w:rFonts w:eastAsia="Times New Roman" w:cstheme="minorHAnsi"/>
          <w:color w:val="000000"/>
          <w:lang w:eastAsia="fr-FR"/>
        </w:rPr>
        <w:t xml:space="preserve"> </w:t>
      </w:r>
      <w:proofErr w:type="spellStart"/>
      <w:r w:rsidRPr="003A1E1C">
        <w:rPr>
          <w:rFonts w:eastAsia="Times New Roman" w:cstheme="minorHAnsi"/>
          <w:color w:val="000000"/>
          <w:lang w:eastAsia="fr-FR"/>
        </w:rPr>
        <w:t>GmbH</w:t>
      </w:r>
      <w:proofErr w:type="spellEnd"/>
      <w:r w:rsidRPr="003A1E1C">
        <w:rPr>
          <w:rFonts w:eastAsia="Times New Roman" w:cstheme="minorHAnsi"/>
          <w:color w:val="000000"/>
          <w:lang w:eastAsia="fr-FR"/>
        </w:rPr>
        <w:t>, l’entité allemande en charge de la production et de la purification de métaux spéciaux.</w:t>
      </w:r>
    </w:p>
    <w:p w:rsidR="003A1E1C" w:rsidRPr="003A1E1C" w:rsidRDefault="003A1E1C" w:rsidP="003A1E1C">
      <w:pPr>
        <w:shd w:val="clear" w:color="auto" w:fill="FFFFFF"/>
        <w:spacing w:before="100" w:beforeAutospacing="1" w:after="100" w:afterAutospacing="1"/>
        <w:rPr>
          <w:rFonts w:eastAsia="Times New Roman" w:cstheme="minorHAnsi"/>
          <w:color w:val="000000"/>
          <w:lang w:eastAsia="fr-FR"/>
        </w:rPr>
      </w:pPr>
      <w:r w:rsidRPr="003A1E1C">
        <w:rPr>
          <w:rFonts w:eastAsia="Times New Roman" w:cstheme="minorHAnsi"/>
          <w:color w:val="000000"/>
          <w:lang w:eastAsia="fr-FR"/>
        </w:rPr>
        <w:t xml:space="preserve">En difficultés financières chroniques, </w:t>
      </w:r>
      <w:proofErr w:type="spellStart"/>
      <w:r w:rsidRPr="003A1E1C">
        <w:rPr>
          <w:rFonts w:eastAsia="Times New Roman" w:cstheme="minorHAnsi"/>
          <w:color w:val="000000"/>
          <w:lang w:eastAsia="fr-FR"/>
        </w:rPr>
        <w:t>Recylex</w:t>
      </w:r>
      <w:proofErr w:type="spellEnd"/>
      <w:r w:rsidRPr="003A1E1C">
        <w:rPr>
          <w:rFonts w:eastAsia="Times New Roman" w:cstheme="minorHAnsi"/>
          <w:color w:val="000000"/>
          <w:lang w:eastAsia="fr-FR"/>
        </w:rPr>
        <w:t xml:space="preserve"> a obtenu l’accord, en Allemagne, d’étendre le calendrier visant à restructurer sa dette jusqu’au 31 mai 2020. Les projets de cession d’actifs pourraient être retardés. </w:t>
      </w:r>
      <w:r w:rsidRPr="003A1E1C">
        <w:rPr>
          <w:rFonts w:eastAsia="Times New Roman" w:cstheme="minorHAnsi"/>
          <w:i/>
          <w:iCs/>
          <w:color w:val="000000"/>
          <w:lang w:eastAsia="fr-FR"/>
        </w:rPr>
        <w:t>"Compte tenu de la situation actuelle et des mesures prises, le groupe opère un suivi permanent et très attentif de sa situation de trésorerie"</w:t>
      </w:r>
      <w:r w:rsidRPr="003A1E1C">
        <w:rPr>
          <w:rFonts w:eastAsia="Times New Roman" w:cstheme="minorHAnsi"/>
          <w:color w:val="000000"/>
          <w:lang w:eastAsia="fr-FR"/>
        </w:rPr>
        <w:t>, assure l’entreprise.</w:t>
      </w:r>
    </w:p>
    <w:p w:rsidR="00EF6C62" w:rsidRPr="003A1E1C" w:rsidRDefault="00EF6C62">
      <w:pPr>
        <w:rPr>
          <w:rFonts w:cstheme="minorHAnsi"/>
        </w:rPr>
      </w:pPr>
    </w:p>
    <w:sectPr w:rsidR="00EF6C62" w:rsidRPr="003A1E1C"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30A91"/>
    <w:multiLevelType w:val="multilevel"/>
    <w:tmpl w:val="2A4C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43F64"/>
    <w:multiLevelType w:val="multilevel"/>
    <w:tmpl w:val="342A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84943"/>
    <w:multiLevelType w:val="multilevel"/>
    <w:tmpl w:val="BC4E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1C"/>
    <w:rsid w:val="000F156F"/>
    <w:rsid w:val="003A1E1C"/>
    <w:rsid w:val="00EF6C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35BC90A"/>
  <w15:chartTrackingRefBased/>
  <w15:docId w15:val="{D9261377-C19C-9743-BA70-9941FC71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A1E1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A1E1C"/>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1E1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A1E1C"/>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3A1E1C"/>
    <w:rPr>
      <w:color w:val="0000FF"/>
      <w:u w:val="single"/>
    </w:rPr>
  </w:style>
  <w:style w:type="character" w:customStyle="1" w:styleId="tagart">
    <w:name w:val="tagart"/>
    <w:basedOn w:val="Policepardfaut"/>
    <w:rsid w:val="003A1E1C"/>
  </w:style>
  <w:style w:type="paragraph" w:customStyle="1" w:styleId="datetime">
    <w:name w:val="datetime"/>
    <w:basedOn w:val="Normal"/>
    <w:rsid w:val="003A1E1C"/>
    <w:pPr>
      <w:spacing w:before="100" w:beforeAutospacing="1" w:after="100" w:afterAutospacing="1"/>
    </w:pPr>
    <w:rPr>
      <w:rFonts w:ascii="Times New Roman" w:eastAsia="Times New Roman" w:hAnsi="Times New Roman" w:cs="Times New Roman"/>
      <w:lang w:eastAsia="fr-FR"/>
    </w:rPr>
  </w:style>
  <w:style w:type="character" w:customStyle="1" w:styleId="copyrightimage">
    <w:name w:val="copyrightimage"/>
    <w:basedOn w:val="Policepardfaut"/>
    <w:rsid w:val="003A1E1C"/>
  </w:style>
  <w:style w:type="paragraph" w:customStyle="1" w:styleId="titrebloc">
    <w:name w:val="titrebloc"/>
    <w:basedOn w:val="Normal"/>
    <w:rsid w:val="003A1E1C"/>
    <w:pPr>
      <w:spacing w:before="100" w:beforeAutospacing="1" w:after="100" w:afterAutospacing="1"/>
    </w:pPr>
    <w:rPr>
      <w:rFonts w:ascii="Times New Roman" w:eastAsia="Times New Roman" w:hAnsi="Times New Roman" w:cs="Times New Roman"/>
      <w:lang w:eastAsia="fr-FR"/>
    </w:rPr>
  </w:style>
  <w:style w:type="paragraph" w:customStyle="1" w:styleId="titreblocmaillage">
    <w:name w:val="titreblocmaillage"/>
    <w:basedOn w:val="Normal"/>
    <w:rsid w:val="003A1E1C"/>
    <w:pPr>
      <w:spacing w:before="100" w:beforeAutospacing="1" w:after="100" w:afterAutospacing="1"/>
    </w:pPr>
    <w:rPr>
      <w:rFonts w:ascii="Times New Roman" w:eastAsia="Times New Roman" w:hAnsi="Times New Roman" w:cs="Times New Roman"/>
      <w:lang w:eastAsia="fr-FR"/>
    </w:rPr>
  </w:style>
  <w:style w:type="paragraph" w:customStyle="1" w:styleId="lienficheproduit">
    <w:name w:val="lienficheproduit"/>
    <w:basedOn w:val="Normal"/>
    <w:rsid w:val="003A1E1C"/>
    <w:pPr>
      <w:spacing w:before="100" w:beforeAutospacing="1" w:after="100" w:afterAutospacing="1"/>
    </w:pPr>
    <w:rPr>
      <w:rFonts w:ascii="Times New Roman" w:eastAsia="Times New Roman" w:hAnsi="Times New Roman" w:cs="Times New Roman"/>
      <w:lang w:eastAsia="fr-FR"/>
    </w:rPr>
  </w:style>
  <w:style w:type="paragraph" w:customStyle="1" w:styleId="lienpartner">
    <w:name w:val="lienpartner"/>
    <w:basedOn w:val="Normal"/>
    <w:rsid w:val="003A1E1C"/>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3A1E1C"/>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3A1E1C"/>
  </w:style>
  <w:style w:type="paragraph" w:customStyle="1" w:styleId="btn-facebook">
    <w:name w:val="btn-facebook"/>
    <w:basedOn w:val="Normal"/>
    <w:rsid w:val="003A1E1C"/>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3A1E1C"/>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3A1E1C"/>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3A1E1C"/>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3A1E1C"/>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3A1E1C"/>
  </w:style>
  <w:style w:type="character" w:styleId="Accentuation">
    <w:name w:val="Emphasis"/>
    <w:basedOn w:val="Policepardfaut"/>
    <w:uiPriority w:val="20"/>
    <w:qFormat/>
    <w:rsid w:val="003A1E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005797">
      <w:bodyDiv w:val="1"/>
      <w:marLeft w:val="0"/>
      <w:marRight w:val="0"/>
      <w:marTop w:val="0"/>
      <w:marBottom w:val="0"/>
      <w:divBdr>
        <w:top w:val="none" w:sz="0" w:space="0" w:color="auto"/>
        <w:left w:val="none" w:sz="0" w:space="0" w:color="auto"/>
        <w:bottom w:val="none" w:sz="0" w:space="0" w:color="auto"/>
        <w:right w:val="none" w:sz="0" w:space="0" w:color="auto"/>
      </w:divBdr>
      <w:divsChild>
        <w:div w:id="883176950">
          <w:marLeft w:val="0"/>
          <w:marRight w:val="450"/>
          <w:marTop w:val="600"/>
          <w:marBottom w:val="0"/>
          <w:divBdr>
            <w:top w:val="none" w:sz="0" w:space="0" w:color="auto"/>
            <w:left w:val="none" w:sz="0" w:space="0" w:color="auto"/>
            <w:bottom w:val="none" w:sz="0" w:space="0" w:color="auto"/>
            <w:right w:val="none" w:sz="0" w:space="0" w:color="auto"/>
          </w:divBdr>
          <w:divsChild>
            <w:div w:id="92676731">
              <w:marLeft w:val="0"/>
              <w:marRight w:val="0"/>
              <w:marTop w:val="0"/>
              <w:marBottom w:val="0"/>
              <w:divBdr>
                <w:top w:val="single" w:sz="48" w:space="0" w:color="BB0D22"/>
                <w:left w:val="none" w:sz="0" w:space="0" w:color="auto"/>
                <w:bottom w:val="none" w:sz="0" w:space="0" w:color="auto"/>
                <w:right w:val="none" w:sz="0" w:space="0" w:color="auto"/>
              </w:divBdr>
              <w:divsChild>
                <w:div w:id="408701110">
                  <w:marLeft w:val="0"/>
                  <w:marRight w:val="0"/>
                  <w:marTop w:val="0"/>
                  <w:marBottom w:val="0"/>
                  <w:divBdr>
                    <w:top w:val="none" w:sz="0" w:space="0" w:color="auto"/>
                    <w:left w:val="single" w:sz="6" w:space="9" w:color="ECECEC"/>
                    <w:bottom w:val="single" w:sz="6" w:space="26" w:color="ECECEC"/>
                    <w:right w:val="single" w:sz="6" w:space="9" w:color="ECECEC"/>
                  </w:divBdr>
                </w:div>
              </w:divsChild>
            </w:div>
            <w:div w:id="707530597">
              <w:marLeft w:val="0"/>
              <w:marRight w:val="0"/>
              <w:marTop w:val="900"/>
              <w:marBottom w:val="600"/>
              <w:divBdr>
                <w:top w:val="single" w:sz="6" w:space="0" w:color="ECECEC"/>
                <w:left w:val="single" w:sz="6" w:space="0" w:color="ECECEC"/>
                <w:bottom w:val="single" w:sz="6" w:space="0" w:color="ECECEC"/>
                <w:right w:val="single" w:sz="6" w:space="0" w:color="ECECEC"/>
              </w:divBdr>
              <w:divsChild>
                <w:div w:id="13633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8868">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llemagn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2519</Characters>
  <Application>Microsoft Office Word</Application>
  <DocSecurity>0</DocSecurity>
  <Lines>20</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2020-03-27T11:15:00Z</dcterms:created>
  <dcterms:modified xsi:type="dcterms:W3CDTF">2020-03-27T11:17:00Z</dcterms:modified>
</cp:coreProperties>
</file>